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F5" w:rsidRPr="00F2024A" w:rsidRDefault="00A159F5" w:rsidP="00F202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F2024A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6C0921" w:rsidRPr="00F2024A">
        <w:rPr>
          <w:rFonts w:ascii="Times New Roman" w:hAnsi="Times New Roman" w:cs="Times New Roman"/>
          <w:b/>
          <w:sz w:val="32"/>
          <w:szCs w:val="32"/>
        </w:rPr>
        <w:t>3</w:t>
      </w:r>
      <w:r w:rsidRPr="00F2024A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C60E6A" w:rsidRPr="00F2024A">
        <w:rPr>
          <w:rFonts w:ascii="Times New Roman" w:hAnsi="Times New Roman" w:cs="Times New Roman"/>
          <w:b/>
          <w:sz w:val="32"/>
          <w:szCs w:val="32"/>
        </w:rPr>
        <w:t>Двигательные режимы. Оценка эффективности ЛФК</w:t>
      </w:r>
      <w:r w:rsidR="006C0921" w:rsidRPr="00F2024A">
        <w:rPr>
          <w:rFonts w:ascii="Times New Roman" w:hAnsi="Times New Roman" w:cs="Times New Roman"/>
          <w:b/>
          <w:sz w:val="32"/>
          <w:szCs w:val="32"/>
        </w:rPr>
        <w:t xml:space="preserve"> (УСР)</w:t>
      </w:r>
    </w:p>
    <w:bookmarkEnd w:id="0"/>
    <w:p w:rsidR="00A159F5" w:rsidRPr="003C65ED" w:rsidRDefault="00A159F5" w:rsidP="00A159F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159F5" w:rsidRPr="003C65ED" w:rsidRDefault="00A159F5" w:rsidP="00A159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60E6A">
        <w:rPr>
          <w:rFonts w:ascii="Times New Roman" w:hAnsi="Times New Roman" w:cs="Times New Roman"/>
          <w:b/>
          <w:sz w:val="28"/>
          <w:szCs w:val="28"/>
        </w:rPr>
        <w:t>Периоды ЛФК и режимы двигательной активности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A159F5" w:rsidRPr="003C65ED" w:rsidRDefault="00A159F5" w:rsidP="00A159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60E6A">
        <w:rPr>
          <w:rFonts w:ascii="Times New Roman" w:hAnsi="Times New Roman" w:cs="Times New Roman"/>
          <w:b/>
          <w:sz w:val="28"/>
          <w:szCs w:val="28"/>
        </w:rPr>
        <w:t>Способы дозировки физической нагрузки в ЛФК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A159F5" w:rsidRPr="003C65ED" w:rsidRDefault="00A159F5" w:rsidP="00A159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60E6A">
        <w:rPr>
          <w:rFonts w:ascii="Times New Roman" w:hAnsi="Times New Roman" w:cs="Times New Roman"/>
          <w:b/>
          <w:sz w:val="28"/>
          <w:szCs w:val="28"/>
        </w:rPr>
        <w:t>Сочетание ЛФК с другими методами лечения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C60E6A" w:rsidRDefault="00A159F5" w:rsidP="001664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60E6A">
        <w:rPr>
          <w:rFonts w:ascii="Times New Roman" w:hAnsi="Times New Roman" w:cs="Times New Roman"/>
          <w:b/>
          <w:sz w:val="28"/>
          <w:szCs w:val="28"/>
        </w:rPr>
        <w:t>Оценка эффективности ЛФК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166494" w:rsidRPr="00166494" w:rsidRDefault="00166494" w:rsidP="001664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E6A" w:rsidRPr="003332DD" w:rsidRDefault="00C60E6A" w:rsidP="0016649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E6A">
        <w:rPr>
          <w:rFonts w:ascii="Times New Roman" w:hAnsi="Times New Roman" w:cs="Times New Roman"/>
          <w:b/>
          <w:sz w:val="28"/>
          <w:szCs w:val="28"/>
        </w:rPr>
        <w:t>Периоды ЛФК и режимы двигательной активности.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Методика применения физических упражнений в ЛФК изменяется на протяжении курса лечения или реабилитации в зависимости от характера заболевания, течения болезни, состояния больного, уровня его физической подготовленности, а также вида лечебно-профилактического учреждения (стационар, поликлиника, санаторий).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ЛФК широко используется в процессе физической реабилитации. Ее применение условно делится на три периода.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Периодом в ЛФК называется временной отрезок, характеризующий анатомо-функциональное состояние поврежденного органа и организма в целом.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Первый период (щадящий) - период вынужденного положения, или иммобилизации. В этом периоде анатомическое и функциональное состояние органа и организма в целом нарушены. Так, например, при переломе костей предплечья в первом периоде имеется анатомическое нарушение целостности костей и нарушение функций поврежденной конечности.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Задачи ЛФК в первом периоде: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1) преду</w:t>
      </w:r>
      <w:r>
        <w:rPr>
          <w:rFonts w:ascii="Times New Roman" w:hAnsi="Times New Roman" w:cs="Times New Roman"/>
          <w:sz w:val="28"/>
          <w:szCs w:val="28"/>
        </w:rPr>
        <w:t>преждение возможных осложнений;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2) ст</w:t>
      </w:r>
      <w:r>
        <w:rPr>
          <w:rFonts w:ascii="Times New Roman" w:hAnsi="Times New Roman" w:cs="Times New Roman"/>
          <w:sz w:val="28"/>
          <w:szCs w:val="28"/>
        </w:rPr>
        <w:t>имуляция процессов регенерации;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профилактика застойных явлений.</w:t>
      </w:r>
    </w:p>
    <w:p w:rsid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 xml:space="preserve">В первом периоде физиологическая кривая нагрузки в основном одновершинная; пик подъема – в середине основной части занятия ЛГ. Соотношение дыхательных упражнений и </w:t>
      </w:r>
      <w:proofErr w:type="gramStart"/>
      <w:r w:rsidRPr="00C60E6A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gramEnd"/>
      <w:r w:rsidRPr="00C60E6A">
        <w:rPr>
          <w:rFonts w:ascii="Times New Roman" w:hAnsi="Times New Roman" w:cs="Times New Roman"/>
          <w:sz w:val="28"/>
          <w:szCs w:val="28"/>
        </w:rPr>
        <w:t xml:space="preserve"> и специальных – 1:1. Темп выполнения упражнений – медленный или средний.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0E6A">
        <w:rPr>
          <w:rFonts w:ascii="Times New Roman" w:hAnsi="Times New Roman" w:cs="Times New Roman"/>
          <w:color w:val="000000"/>
          <w:sz w:val="28"/>
          <w:szCs w:val="28"/>
        </w:rPr>
        <w:t>образована, но движения в суставах ограниченны.</w:t>
      </w:r>
    </w:p>
    <w:p w:rsid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6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Задачи ЛФК во втором периоде:</w:t>
      </w:r>
    </w:p>
    <w:p w:rsid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hAnsi="Times New Roman" w:cs="Times New Roman"/>
          <w:color w:val="000000"/>
          <w:sz w:val="28"/>
          <w:szCs w:val="28"/>
        </w:rPr>
        <w:t>1) ликвидация морфологических нарушений;</w:t>
      </w:r>
    </w:p>
    <w:p w:rsid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hAnsi="Times New Roman" w:cs="Times New Roman"/>
          <w:color w:val="000000"/>
          <w:sz w:val="28"/>
          <w:szCs w:val="28"/>
        </w:rPr>
        <w:t>2) восстановление функции поврежденного органа;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color w:val="000000"/>
          <w:sz w:val="28"/>
          <w:szCs w:val="28"/>
        </w:rPr>
        <w:t>3) формирование компенсаций.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Во втором периоде физиологическая кривая нагрузки многовершинная; используются различные исходные положения. Соотношение дыхательных упражнений и общеразвивающих и специальных – 1:2. Темп выполнения упражнений – средний.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 xml:space="preserve">Третий период (тренировочный) – период окончательного восстановления функции не только поврежденного органа, но и организма в </w:t>
      </w:r>
      <w:r w:rsidRPr="00C60E6A">
        <w:rPr>
          <w:color w:val="000000"/>
          <w:sz w:val="28"/>
          <w:szCs w:val="28"/>
        </w:rPr>
        <w:lastRenderedPageBreak/>
        <w:t>целом. Например, после перелома костей предплечья наступило полное восстановление – костная мозоль окрепла, подвижность в суставах приблизилась к норме, однако большие физические нагрузки (висы, упоры, поднятие тяжестей) больной выполнить не может. В связи с этим необходимо постепенно восстанавливать возможность выполнения этих упражнений.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i/>
          <w:iCs/>
          <w:color w:val="000000"/>
          <w:sz w:val="28"/>
          <w:szCs w:val="28"/>
        </w:rPr>
        <w:t>Задачи ЛФК в третьем периоде: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1) ликвидация остаточных морфологических и функциональных нарушений;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2) адаптация к производственным и бытовым нагрузкам;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3) повышение уровня общей работоспособности.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В третьем периоде физиологическая кривая нагрузки также многовершинная; используются различные исходные положения. Темп выполнения упражнений - медленный, средний или быстрый. Соотношение дыхательных упражнений и общеразвивающих и специальных - 1:3.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b/>
          <w:bCs/>
          <w:color w:val="000000"/>
          <w:sz w:val="28"/>
          <w:szCs w:val="28"/>
        </w:rPr>
        <w:t>Режимы двигательной активности.</w:t>
      </w:r>
      <w:r w:rsidRPr="00C60E6A">
        <w:rPr>
          <w:color w:val="000000"/>
          <w:sz w:val="28"/>
          <w:szCs w:val="28"/>
        </w:rPr>
        <w:t> При госпитализации больных в лечебно-профилактические учреждения (больницу, клинику, госпиталь, отделение реабилитации, диспансер) назначаются следующие двигательные режимы.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Первый период ЛФК (щадящий). Используется </w:t>
      </w:r>
      <w:r w:rsidRPr="00C60E6A">
        <w:rPr>
          <w:i/>
          <w:iCs/>
          <w:color w:val="000000"/>
          <w:sz w:val="28"/>
          <w:szCs w:val="28"/>
        </w:rPr>
        <w:t>постельный режим: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а) </w:t>
      </w:r>
      <w:r w:rsidRPr="00C60E6A">
        <w:rPr>
          <w:i/>
          <w:iCs/>
          <w:color w:val="000000"/>
          <w:sz w:val="28"/>
          <w:szCs w:val="28"/>
        </w:rPr>
        <w:t>строгий постельный режим.</w:t>
      </w:r>
      <w:r w:rsidRPr="00C60E6A">
        <w:rPr>
          <w:color w:val="000000"/>
          <w:sz w:val="28"/>
          <w:szCs w:val="28"/>
        </w:rPr>
        <w:t> Назначается больному для обеспечения полного покоя. Прием пищи и туалет осуществляются с помощью обслуживающего персонала;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б) </w:t>
      </w:r>
      <w:r w:rsidRPr="00C60E6A">
        <w:rPr>
          <w:i/>
          <w:iCs/>
          <w:color w:val="000000"/>
          <w:sz w:val="28"/>
          <w:szCs w:val="28"/>
        </w:rPr>
        <w:t>облегченный постельный режим.</w:t>
      </w:r>
      <w:r w:rsidRPr="00C60E6A">
        <w:rPr>
          <w:color w:val="000000"/>
          <w:sz w:val="28"/>
          <w:szCs w:val="28"/>
        </w:rPr>
        <w:t> Больному разрешается поворачиваться и садиться в постели, выполнять движения конечностями, самостоятельно принимать пищу; туалет - с помощью обслуживающего персонала.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Второй период ЛФК (функциональный). Используется </w:t>
      </w:r>
      <w:r w:rsidRPr="00C60E6A">
        <w:rPr>
          <w:i/>
          <w:iCs/>
          <w:color w:val="000000"/>
          <w:sz w:val="28"/>
          <w:szCs w:val="28"/>
        </w:rPr>
        <w:t>полупостельный (палатный) режим.</w:t>
      </w:r>
      <w:r w:rsidRPr="00C60E6A">
        <w:rPr>
          <w:color w:val="000000"/>
          <w:sz w:val="28"/>
          <w:szCs w:val="28"/>
        </w:rPr>
        <w:t> Больной 50 % времени бодрствования проводит в положении сидя; самостоятельно ходит по палате и в туалет.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Третий период ЛФК (тренировочный). Используется </w:t>
      </w:r>
      <w:r w:rsidRPr="00C60E6A">
        <w:rPr>
          <w:i/>
          <w:iCs/>
          <w:color w:val="000000"/>
          <w:sz w:val="28"/>
          <w:szCs w:val="28"/>
        </w:rPr>
        <w:t>свободный режим</w:t>
      </w:r>
      <w:r w:rsidRPr="00C60E6A">
        <w:rPr>
          <w:color w:val="000000"/>
          <w:sz w:val="28"/>
          <w:szCs w:val="28"/>
        </w:rPr>
        <w:t>. Больной почти все время бодрствования проводит в положениях сидя, стоя, а также в ходьбе.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В санаториях, домах отдыха и профилакториях назначаются следующие двигательные режимы: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1) </w:t>
      </w:r>
      <w:r w:rsidRPr="00C60E6A">
        <w:rPr>
          <w:i/>
          <w:iCs/>
          <w:color w:val="000000"/>
          <w:sz w:val="28"/>
          <w:szCs w:val="28"/>
        </w:rPr>
        <w:t>щадящий режим</w:t>
      </w:r>
      <w:r w:rsidRPr="00C60E6A">
        <w:rPr>
          <w:color w:val="000000"/>
          <w:sz w:val="28"/>
          <w:szCs w:val="28"/>
        </w:rPr>
        <w:t> - соответствует свободному режиму в стационаре. Разрешаются прогулки по территории санатория, однако 50 % времени бодрствования выздоравливающий должен проводить в положении сидя;</w:t>
      </w:r>
    </w:p>
    <w:p w:rsid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2) </w:t>
      </w:r>
      <w:r w:rsidRPr="00C60E6A">
        <w:rPr>
          <w:i/>
          <w:iCs/>
          <w:color w:val="000000"/>
          <w:sz w:val="28"/>
          <w:szCs w:val="28"/>
        </w:rPr>
        <w:t>щадяще-тренировочный (тонизирующий) режим.</w:t>
      </w:r>
      <w:r w:rsidRPr="00C60E6A">
        <w:rPr>
          <w:color w:val="000000"/>
          <w:sz w:val="28"/>
          <w:szCs w:val="28"/>
        </w:rPr>
        <w:t> Выздоравливающим назначаются экскурсии, массовые развлечения, игры, танцы, купания, прогулки по окрестностям;</w:t>
      </w:r>
    </w:p>
    <w:p w:rsidR="00C60E6A" w:rsidRPr="00C60E6A" w:rsidRDefault="00C60E6A" w:rsidP="0016649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3) </w:t>
      </w:r>
      <w:r w:rsidRPr="00C60E6A">
        <w:rPr>
          <w:i/>
          <w:iCs/>
          <w:color w:val="000000"/>
          <w:sz w:val="28"/>
          <w:szCs w:val="28"/>
        </w:rPr>
        <w:t>тренировочный режим. </w:t>
      </w:r>
      <w:r w:rsidRPr="00C60E6A">
        <w:rPr>
          <w:color w:val="000000"/>
          <w:sz w:val="28"/>
          <w:szCs w:val="28"/>
        </w:rPr>
        <w:t>Выздоравливающим разрешаются длительные прогулки (ближний туризм), а также участие во всех массовых мероприятиях, проводимых в лечебном учреждении.</w:t>
      </w:r>
    </w:p>
    <w:p w:rsidR="00C60E6A" w:rsidRPr="003332DD" w:rsidRDefault="00C60E6A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Способы дозировки физической нагрузки в ЛФК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Дозировка в ЛФК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суммарная величина физической нагрузки, которую больной получает на занятии процедуре).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Нагрузка должна быть оптимальной и соответствовать функциональным возможностям больного. Для дозировки нагрузки, следует принимать во внимание ряд факторов, которые влияют на величину нагрузки, увеличивая или уменьшая ее: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Исходные положения лежа, сидя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облегчают нагрузку, стоя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увеличивают.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Величина и число мышечных групп. Включение небольших групп (стопы, кисти)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уменьшает нагрузку; упражнения для крупных мышц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увеличивают.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Амплитуда движения: чем больше, тем больше нагрузка.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Число повторений одного и того же упражнения: увеличение его повышает нагрузку.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Темп выполнения: медленный, средний, быстрый.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Ритмичное выполнение упражнений облегчает нагрузку.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Требование точности выполнения упражнений: вначале увеличивает нагрузку, в дальнейшем при выработке автоматизма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уменьшает.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Упражнения сложные на координацию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увеличивают нагрузку, поэтому их не включают в первые дни.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Упражнения на расслабление и статические дыхательные упражнения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снижают нагрузку: чем больше дыхательных упражнений, тем меньше нагрузка. Их соотношение к общеукрепляющим и специальным может быть 1:1; 1:2; 1:3; 1:4; 1:5.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Положительные эмоции на занятиях в игровой форме помогают легче переносить нагрузку.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Различная степень усилий больного при выполнении упражнений: изменяет нагрузку.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рассеивания нагрузки с чередованием различных мышечных групп: позволяет подобрать оптимальную нагрузку.</w:t>
      </w:r>
    </w:p>
    <w:p w:rsidR="00C60E6A" w:rsidRPr="00C60E6A" w:rsidRDefault="00C60E6A" w:rsidP="001664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предметов и снарядов влияет не только на повышение, но и на уменьшение нагрузки.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физическая нагрузка на занятии зависит, от интенсивности, длительности, плотности и объема ее. Интенсивность соответствует определенному уровню ее пороговой величины: от 30-40 % в начале и 80-90 % в конце лечения. Для определения порога интенсивности применяют выполнение нагрузок на велоэргометре с возрастающей мощностью от 50 до 500 </w:t>
      </w:r>
      <w:proofErr w:type="spellStart"/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кгм</w:t>
      </w:r>
      <w:proofErr w:type="spellEnd"/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/м и более до предела переносимости. Длительность нагрузки соответствует времени занятий. Понятие плотности нагрузки обозначает время, затраченное на фактическое выполнение упражнений, и выражается в процентах к общему времени занятия. Объем нагрузки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общая работа, которая выполнена на занятии. Равномерное без перерывов выполнение упражнений на занятии обозначают как поточный метод, общая физическая нагрузка при этом определяется интенсивностью и длительностью занятий. 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интервальном (раздельном) методе с паузами между упражнениями нагрузка зависит от плотности занятий.</w:t>
      </w:r>
    </w:p>
    <w:p w:rsidR="00C60E6A" w:rsidRPr="00166494" w:rsidRDefault="00C60E6A" w:rsidP="00166494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494">
        <w:rPr>
          <w:rFonts w:ascii="Times New Roman" w:eastAsia="Times New Roman" w:hAnsi="Times New Roman" w:cs="Times New Roman"/>
          <w:sz w:val="28"/>
          <w:szCs w:val="28"/>
        </w:rPr>
        <w:t xml:space="preserve">Р е ж и м д в и ж е н и й (режим активности)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166494">
        <w:rPr>
          <w:rFonts w:ascii="Times New Roman" w:eastAsia="Times New Roman" w:hAnsi="Times New Roman" w:cs="Times New Roman"/>
          <w:sz w:val="28"/>
          <w:szCs w:val="28"/>
        </w:rPr>
        <w:t xml:space="preserve"> это система тех физических нагрузок, которые больной выполняет в течение дня и на протяжении курса лечения.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Строгий постельный режим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 назначают тяжелым больным. Для профилактики осложнений применяют упражнения в статическом, дыхании, пассивные упражнения и легкий массаж.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Расширенный постельный режим</w:t>
      </w:r>
      <w:r w:rsidRPr="00C60E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назначают при общем удовлетворительном состоянии. Разрешают переходы в положение сидя в постели от 5 до 40 мин несколько раз в день. Применяют лечебную гимнастику с небольшой дозировкой физической нагрузки с допустимым уча</w:t>
      </w:r>
      <w:r w:rsidR="00166494"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щением пульса на 12 уд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/мин.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Палатный режим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 включает положение сидя до 50 % в течение дня, передвижение по отделению с темпом ходьбы 60 шагов в минуту на расстояние до 100-150 м, занятия лечебной гимнастикой длительностью до 20-25 мин, с учащением пульса п</w:t>
      </w:r>
      <w:r w:rsidR="00166494">
        <w:rPr>
          <w:rFonts w:ascii="Times New Roman" w:eastAsia="Times New Roman" w:hAnsi="Times New Roman" w:cs="Times New Roman"/>
          <w:color w:val="000000"/>
          <w:sz w:val="28"/>
          <w:szCs w:val="28"/>
        </w:rPr>
        <w:t>осле занятия на 18-24 уд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/мин.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На </w:t>
      </w:r>
      <w:r w:rsidRPr="00C60E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свободном режиме</w:t>
      </w:r>
      <w:r w:rsidRPr="00C60E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в дополнение к палатному включают передвижение по лестнице с 1-го до 3-го этажа, ходьбу по территории в темпе 60-80 шагов в минуту на расстояние до 1 км, с отдыхом через каждые 150-200 м. Лечебную гимнастику назначают 1 раз в день в гимнастическом зале, длительность занятия 25-30 мин, с учащение</w:t>
      </w:r>
      <w:r w:rsidR="00166494">
        <w:rPr>
          <w:rFonts w:ascii="Times New Roman" w:eastAsia="Times New Roman" w:hAnsi="Times New Roman" w:cs="Times New Roman"/>
          <w:color w:val="000000"/>
          <w:sz w:val="28"/>
          <w:szCs w:val="28"/>
        </w:rPr>
        <w:t>м пульса после него на 30-32 уд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/мин.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Частота пульса на занят</w:t>
      </w:r>
      <w:r w:rsidR="00166494">
        <w:rPr>
          <w:rFonts w:ascii="Times New Roman" w:eastAsia="Times New Roman" w:hAnsi="Times New Roman" w:cs="Times New Roman"/>
          <w:color w:val="000000"/>
          <w:sz w:val="28"/>
          <w:szCs w:val="28"/>
        </w:rPr>
        <w:t>иях должна быть не более 108 уд/мин у взрослых и 120 уд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/мин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детей.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В санаторно-курортных условиях применяют щадящий, щадяще-тренирующий и тренирующий режимы.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Щадящий режим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 соответствует в основном свободному режиму в стационаре, с разрешением ходьбы до 3 км с отдыхом через каждые 20-30 мин, игр, купания (при подготовленности и закаленности).</w:t>
      </w:r>
    </w:p>
    <w:p w:rsidR="00C60E6A" w:rsidRPr="00C60E6A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Щадяще-тренирующий</w:t>
      </w:r>
      <w:r w:rsidR="00166494">
        <w:rPr>
          <w:rFonts w:ascii="Times New Roman" w:eastAsia="Times New Roman" w:hAnsi="Times New Roman" w:cs="Times New Roman"/>
          <w:color w:val="000000"/>
          <w:sz w:val="28"/>
          <w:szCs w:val="28"/>
        </w:rPr>
        <w:t> режим допускает средние физиче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ские нагрузки: широко используют ходьбу до 4 км за 1 ч, </w:t>
      </w:r>
      <w:proofErr w:type="spellStart"/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тeppeнкyp</w:t>
      </w:r>
      <w:proofErr w:type="spellEnd"/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прогулки на лыжах при температуре воздуха </w:t>
      </w:r>
      <w:proofErr w:type="spellStart"/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нe</w:t>
      </w:r>
      <w:proofErr w:type="spellEnd"/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ниже 10-12 °С, катание на лодке в сочетании с греблей 20-30 м, спортивные игры с облегченными условиями их проведения.</w:t>
      </w:r>
    </w:p>
    <w:p w:rsidR="009371E9" w:rsidRPr="00166494" w:rsidRDefault="00C60E6A" w:rsidP="0016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Тренирующий режим</w:t>
      </w:r>
      <w:r w:rsidRPr="00C60E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C60E6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применяют в тех случаях, когда нет выраженных отклонений в функциях различных органов и систем. Разрешается бег, спортивные игры по общим правилам.</w:t>
      </w:r>
    </w:p>
    <w:p w:rsidR="009371E9" w:rsidRDefault="009371E9" w:rsidP="00166494">
      <w:pPr>
        <w:spacing w:after="0" w:line="240" w:lineRule="auto"/>
        <w:ind w:firstLine="709"/>
        <w:jc w:val="both"/>
      </w:pPr>
    </w:p>
    <w:p w:rsidR="009371E9" w:rsidRPr="003332DD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Сочетание ЛФК с другими методами лечения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Лечение с одновременным использованием различных средств и методов лечения называется комплексным лечением. В комплекс средств и методов, используемых современной медициной, входит и лечебная физическая культура, которую следует умело сочетать с другими видами терапии (диетой, двигательным режимом, рефлексотерапией, </w:t>
      </w:r>
      <w:r w:rsidRPr="009371E9">
        <w:rPr>
          <w:rFonts w:ascii="Times New Roman" w:hAnsi="Times New Roman" w:cs="Times New Roman"/>
          <w:sz w:val="28"/>
          <w:szCs w:val="28"/>
        </w:rPr>
        <w:lastRenderedPageBreak/>
        <w:t xml:space="preserve">медикаментами, психотерапия, физиотерапией и др.) так, чтобы одни из них дополняли и усиливали действие других.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С целью нормализации функций и повышения реактивности организма, а также для излечения злокачественных образований в настоящее время с успехом применяются рентгенотерапия (лечение посредством рентгеновских лучей) и лучевая терапия (применение все видов ионизирующей радиации различной энергии).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Занятия ЛФК могут усиливать действие диетического питания. Например, при сахарном диабете, когда </w:t>
      </w:r>
      <w:proofErr w:type="spellStart"/>
      <w:r w:rsidRPr="009371E9">
        <w:rPr>
          <w:rFonts w:ascii="Times New Roman" w:hAnsi="Times New Roman" w:cs="Times New Roman"/>
          <w:sz w:val="28"/>
          <w:szCs w:val="28"/>
        </w:rPr>
        <w:t>ypoвень</w:t>
      </w:r>
      <w:proofErr w:type="spellEnd"/>
      <w:r w:rsidRPr="009371E9">
        <w:rPr>
          <w:rFonts w:ascii="Times New Roman" w:hAnsi="Times New Roman" w:cs="Times New Roman"/>
          <w:sz w:val="28"/>
          <w:szCs w:val="28"/>
        </w:rPr>
        <w:t xml:space="preserve"> сахара в крови у больного патологически повышен, лечебное питание с пониженным содержанием углеводов сочетается с такими физическими упражнениями, которые увеличивают расход сахара; при атонических запорах специальная диета и физические упражнения усиливают перистальтику кишечника; при авитаминозе С увеличивают количество овощей и фруктов, богатых витамином С, а общеразвивающие физические упражнения способствуют его усвоению.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Сочетание лекарственного лечения с занятиями лечебной физической культурой также во многих случаях повышает эффективность их действия. Например, при спастических параличах, когда больному не удается выполнить разгибание руки из-за повышенного тонуса мышц, введением курареподобных веществ снижают тонус мышц. Выполнение этого упражнения укрепляет разгибатели руки, и в дальнейшем движения становятся доступными и без введения лекарств.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При некоторых заболеваниях лекарства и физические упражнения должны оказывать противоположное действие. В этих случаях прием лекарств и занятия лечебной физической культурой не должны совпадать по времени. Например, вначале следует выполнять физические упражнения, а затем вводить лекарства.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Часто ЛФК применяется в комплексе с физиотерапией. Как правило, занятия проводятся до физиотерапевтических процедур, но в некоторых случаях лучшее действие достигается при обратной последовательности. Например, при ограничении подвижности в суставах хороший лечебный эффект дает сочетание тепловых процедур (парафин, грязи) со специальными физическими упражнениями, особенно когда они непосредственно следуют за тепловыми процедурами. Однако необходимо учитывать, что грязь и парафин оказывают значительное действие на сердечно-сосудистую систему, поэтому нагрузка при выполнении физических упражнений должна быть небольшой. Хороший эффект достигают и при занятиях лечебной физической культурой после физиотерапевтических процедур, уменьшающих боли.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Во время занятий часто применяется лечебный массаж. Некоторые приемы массажа применяются между физическими упражнениями (например, при параличах). Широко используется массаж во время занятий с грудными детьми. Но в лечебной практике более широко применяют массаж </w:t>
      </w:r>
      <w:r w:rsidRPr="009371E9">
        <w:rPr>
          <w:rFonts w:ascii="Times New Roman" w:hAnsi="Times New Roman" w:cs="Times New Roman"/>
          <w:sz w:val="28"/>
          <w:szCs w:val="28"/>
        </w:rPr>
        <w:lastRenderedPageBreak/>
        <w:t xml:space="preserve">как самостоятельную процедуру. Тем не менее лучшие результаты получают при сочетании его с физическими упражнениями.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Механотерапия повышает эффективность занятий лечебной гимнастикой в тех случаях, когда необходимо получить выраженное местное воздействие, </w:t>
      </w:r>
      <w:r w:rsidR="00166494" w:rsidRPr="009371E9">
        <w:rPr>
          <w:rFonts w:ascii="Times New Roman" w:hAnsi="Times New Roman" w:cs="Times New Roman"/>
          <w:sz w:val="28"/>
          <w:szCs w:val="28"/>
        </w:rPr>
        <w:t>например,</w:t>
      </w:r>
      <w:r w:rsidRPr="009371E9">
        <w:rPr>
          <w:rFonts w:ascii="Times New Roman" w:hAnsi="Times New Roman" w:cs="Times New Roman"/>
          <w:sz w:val="28"/>
          <w:szCs w:val="28"/>
        </w:rPr>
        <w:t xml:space="preserve"> увеличить подвижность в суставе или укрепить какую-либо группу мышц. Работой на специальных аппаратах достигается усиленное местное воздействие, а на занятиях лечебной гимнастикой можно больше времени отводить для решения других задач. Механотерапия может проводиться в виде отдельной процедуры или включаться в лечебную гимнастику (обычно в конце основной части занятия).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Трудотерапия также успешно сочетается с лечебной физической культурой. При таком сочетании восстановлению нарушенных функций больного способствуют движения, связанные с производством продуктов труда или выполнением определенных заданий (уборка территории и т. п.). Лечебная физическая культура подготавливает больного к трудотерапии, позволяет подобрать наиболее целесообразные трудовые процессы и правильно дозировать физическую нагрузку. Трудотерапия помогает восстанавливать адаптацию к физическим нагрузкам. 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Благотворное влияние </w:t>
      </w:r>
      <w:r w:rsidR="00166494">
        <w:rPr>
          <w:rFonts w:ascii="Times New Roman" w:hAnsi="Times New Roman" w:cs="Times New Roman"/>
          <w:sz w:val="28"/>
          <w:szCs w:val="28"/>
        </w:rPr>
        <w:t>о</w:t>
      </w:r>
      <w:r w:rsidRPr="009371E9">
        <w:rPr>
          <w:rFonts w:ascii="Times New Roman" w:hAnsi="Times New Roman" w:cs="Times New Roman"/>
          <w:sz w:val="28"/>
          <w:szCs w:val="28"/>
        </w:rPr>
        <w:t xml:space="preserve">казывает и курортное лечение. Это связано с воздействием на больного совокупности лечебных средств данного курорта с отдыхом, переменой обстановки лечебным питанием, двигательным режимом. </w:t>
      </w:r>
    </w:p>
    <w:p w:rsidR="00AA5661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Сочетание различных лечебных средств требует назначения рациональных времени их проведения и последовательности. Утренняя гигиеническая гимнастика проводится после сна. Время между завтраком и обедом наиболее благоприятно для занятий лечебной гимнастикой, а вторая половина дня </w:t>
      </w:r>
      <w:r w:rsidR="00166494">
        <w:rPr>
          <w:rFonts w:ascii="Times New Roman" w:hAnsi="Times New Roman" w:cs="Times New Roman"/>
          <w:sz w:val="28"/>
          <w:szCs w:val="28"/>
        </w:rPr>
        <w:t>–</w:t>
      </w:r>
      <w:r w:rsidRPr="009371E9">
        <w:rPr>
          <w:rFonts w:ascii="Times New Roman" w:hAnsi="Times New Roman" w:cs="Times New Roman"/>
          <w:sz w:val="28"/>
          <w:szCs w:val="28"/>
        </w:rPr>
        <w:t xml:space="preserve"> для других форм лечебной физической культуры (дозированной ходьбы, спортивных упражнений и игр). Занятия лечебной физической культурой не должны проводиться сразу же после приема пищи и таких физиотерапевтических процедур, которые вызывают значительные сдвиги в организме.</w:t>
      </w:r>
    </w:p>
    <w:p w:rsid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E9" w:rsidRPr="003332DD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Оценка эффективности ЛФК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>Для оценки эффективности проводимого комплексного лечения и его коррекции применяются следующие виды контроля: этапный, текущий, экспресс-контроль.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b/>
          <w:i/>
          <w:sz w:val="28"/>
          <w:szCs w:val="28"/>
        </w:rPr>
        <w:t>Этапный контроль</w:t>
      </w:r>
      <w:r w:rsidRPr="009371E9">
        <w:rPr>
          <w:rFonts w:ascii="Times New Roman" w:hAnsi="Times New Roman" w:cs="Times New Roman"/>
          <w:sz w:val="28"/>
          <w:szCs w:val="28"/>
        </w:rPr>
        <w:t xml:space="preserve"> проводится при поступлении больного на лечение в отделение ЛФК и перед его выпиской. Он включает углубленное обследование больного и использование методов функциональной </w:t>
      </w:r>
      <w:proofErr w:type="spellStart"/>
      <w:proofErr w:type="gramStart"/>
      <w:r w:rsidRPr="009371E9">
        <w:rPr>
          <w:rFonts w:ascii="Times New Roman" w:hAnsi="Times New Roman" w:cs="Times New Roman"/>
          <w:sz w:val="28"/>
          <w:szCs w:val="28"/>
        </w:rPr>
        <w:t>диагностики,характеризующих</w:t>
      </w:r>
      <w:proofErr w:type="spellEnd"/>
      <w:proofErr w:type="gramEnd"/>
      <w:r w:rsidRPr="009371E9">
        <w:rPr>
          <w:rFonts w:ascii="Times New Roman" w:hAnsi="Times New Roman" w:cs="Times New Roman"/>
          <w:sz w:val="28"/>
          <w:szCs w:val="28"/>
        </w:rPr>
        <w:t xml:space="preserve"> состояние сердечно-сосудистой, дыхательной, нервной систем и опорно-двигательного аппарата. Выбор методов обследования определяется характером патологии. При работе с больными пульмонологического профиля наряду с оценкой функционального состояния сердечно-сосудистой системы требуется включение специальных методов исследования дыхательной системы — </w:t>
      </w:r>
      <w:r w:rsidRPr="009371E9">
        <w:rPr>
          <w:rFonts w:ascii="Times New Roman" w:hAnsi="Times New Roman" w:cs="Times New Roman"/>
          <w:sz w:val="28"/>
          <w:szCs w:val="28"/>
        </w:rPr>
        <w:lastRenderedPageBreak/>
        <w:t xml:space="preserve">спирографии, </w:t>
      </w:r>
      <w:proofErr w:type="spellStart"/>
      <w:r w:rsidRPr="009371E9">
        <w:rPr>
          <w:rFonts w:ascii="Times New Roman" w:hAnsi="Times New Roman" w:cs="Times New Roman"/>
          <w:sz w:val="28"/>
          <w:szCs w:val="28"/>
        </w:rPr>
        <w:t>пневмотахометрии</w:t>
      </w:r>
      <w:proofErr w:type="spellEnd"/>
      <w:r w:rsidRPr="009371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71E9">
        <w:rPr>
          <w:rFonts w:ascii="Times New Roman" w:hAnsi="Times New Roman" w:cs="Times New Roman"/>
          <w:sz w:val="28"/>
          <w:szCs w:val="28"/>
        </w:rPr>
        <w:t>оксигемографии</w:t>
      </w:r>
      <w:proofErr w:type="spellEnd"/>
      <w:r w:rsidRPr="009371E9">
        <w:rPr>
          <w:rFonts w:ascii="Times New Roman" w:hAnsi="Times New Roman" w:cs="Times New Roman"/>
          <w:sz w:val="28"/>
          <w:szCs w:val="28"/>
        </w:rPr>
        <w:t xml:space="preserve">, отражающих состояние внешнего дыхания, потребления и использования кислорода. При работе с кардиологическими больными используют методы ЭКГ, ФКГ и др. Обследование больных с патологией хирургического и травматического характера помимо указанных методов включает </w:t>
      </w:r>
      <w:proofErr w:type="spellStart"/>
      <w:r w:rsidRPr="009371E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иотонометрию</w:t>
      </w:r>
      <w:proofErr w:type="spellEnd"/>
      <w:r>
        <w:rPr>
          <w:rFonts w:ascii="Times New Roman" w:hAnsi="Times New Roman" w:cs="Times New Roman"/>
          <w:sz w:val="28"/>
          <w:szCs w:val="28"/>
        </w:rPr>
        <w:t>, электромиографию.</w:t>
      </w:r>
    </w:p>
    <w:p w:rsidR="009371E9" w:rsidRPr="009371E9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b/>
          <w:i/>
          <w:sz w:val="28"/>
          <w:szCs w:val="28"/>
        </w:rPr>
        <w:t>Текущий контроль</w:t>
      </w:r>
      <w:r w:rsidRPr="009371E9">
        <w:rPr>
          <w:rFonts w:ascii="Times New Roman" w:hAnsi="Times New Roman" w:cs="Times New Roman"/>
          <w:sz w:val="28"/>
          <w:szCs w:val="28"/>
        </w:rPr>
        <w:t xml:space="preserve"> проводится на всем протяжении лечения больного, не реже одного раза в 7—10 дней, с использованием простейших методов клинико-функционального обследования и функциональных проб антропометрии,</w:t>
      </w:r>
      <w:r>
        <w:rPr>
          <w:rFonts w:ascii="Times New Roman" w:hAnsi="Times New Roman" w:cs="Times New Roman"/>
          <w:sz w:val="28"/>
          <w:szCs w:val="28"/>
        </w:rPr>
        <w:t xml:space="preserve"> контроля пульса, АД, ЭКГ и др.</w:t>
      </w:r>
    </w:p>
    <w:p w:rsidR="009371E9" w:rsidRPr="004F4372" w:rsidRDefault="009371E9" w:rsidP="00166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b/>
          <w:i/>
          <w:sz w:val="28"/>
          <w:szCs w:val="28"/>
        </w:rPr>
        <w:t>Экспресс-контроль</w:t>
      </w:r>
      <w:r w:rsidRPr="009371E9">
        <w:rPr>
          <w:rFonts w:ascii="Times New Roman" w:hAnsi="Times New Roman" w:cs="Times New Roman"/>
          <w:sz w:val="28"/>
          <w:szCs w:val="28"/>
        </w:rPr>
        <w:t xml:space="preserve"> позволяет изучить реакции больного на физическую нагрузку во время занятий ЛГ, плаванием, греблей и т.д. Объем исследований в каждом случае определяется реальны­ми возможностями и задачами обследования, он может проводить­ся по расширенной или ограниченной программе. В обоих случаях оцениваются самочувствие больного, внешние признаки утомле­ния, реакция пульса и АД. В расширенную программу включают функциональное обследование.</w:t>
      </w:r>
    </w:p>
    <w:sectPr w:rsidR="009371E9" w:rsidRPr="004F4372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166494"/>
    <w:rsid w:val="003332DD"/>
    <w:rsid w:val="003C65ED"/>
    <w:rsid w:val="004F4372"/>
    <w:rsid w:val="005174E2"/>
    <w:rsid w:val="0065755C"/>
    <w:rsid w:val="006C0921"/>
    <w:rsid w:val="009371E9"/>
    <w:rsid w:val="00A159F5"/>
    <w:rsid w:val="00A60093"/>
    <w:rsid w:val="00A75A56"/>
    <w:rsid w:val="00AA5661"/>
    <w:rsid w:val="00B107E9"/>
    <w:rsid w:val="00C60E6A"/>
    <w:rsid w:val="00F2024A"/>
    <w:rsid w:val="00F84627"/>
    <w:rsid w:val="00FB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41ABA-07FA-42C2-8C2B-FCA23CB0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paragraph" w:styleId="a9">
    <w:name w:val="No Spacing"/>
    <w:uiPriority w:val="1"/>
    <w:qFormat/>
    <w:rsid w:val="001664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39F45-8481-458D-8FCF-F19717DD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2356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6</cp:revision>
  <dcterms:created xsi:type="dcterms:W3CDTF">2019-06-17T21:50:00Z</dcterms:created>
  <dcterms:modified xsi:type="dcterms:W3CDTF">2022-03-30T10:24:00Z</dcterms:modified>
</cp:coreProperties>
</file>